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3B5A00DA" w14:textId="3A5720F3" w:rsidR="00FD5FBA" w:rsidRPr="00FD5FBA" w:rsidRDefault="00FD5FBA" w:rsidP="0007415F">
            <w:pPr>
              <w:rPr>
                <w:rFonts w:cstheme="minorHAnsi"/>
                <w:bCs/>
              </w:rPr>
            </w:pPr>
            <w:r w:rsidRPr="00FD5FBA">
              <w:rPr>
                <w:rFonts w:cstheme="minorHAnsi"/>
                <w:bCs/>
              </w:rPr>
              <w:t>1.1 Meeting Customer Needs</w:t>
            </w:r>
          </w:p>
          <w:p w14:paraId="757809B9" w14:textId="1A73FD55" w:rsidR="008E39B4" w:rsidRPr="00811F13" w:rsidRDefault="008E39B4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4C75361B" w14:textId="42DEF091" w:rsidR="001F7779" w:rsidRPr="001F7779" w:rsidRDefault="001F7779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>Knowing the different types of markets there are, their characteristics and how businesses find out their consumer’s needs in those markets and then map out their proposition</w:t>
            </w:r>
            <w:r w:rsidR="00E64F4C">
              <w:rPr>
                <w:rFonts w:cstheme="minorHAnsi"/>
              </w:rPr>
              <w:t xml:space="preserve"> to their customers</w:t>
            </w:r>
            <w:r>
              <w:rPr>
                <w:rFonts w:cstheme="minorHAnsi"/>
              </w:rPr>
              <w:t xml:space="preserve"> is a fundamental part of being a business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02443266" w14:textId="0584BAD1" w:rsidR="008E39B4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Mass market</w:t>
            </w:r>
          </w:p>
          <w:p w14:paraId="4601E575" w14:textId="00D8C819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Niche market</w:t>
            </w:r>
          </w:p>
          <w:p w14:paraId="2693AD9C" w14:textId="06E7D26A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Dynamic market </w:t>
            </w:r>
          </w:p>
          <w:p w14:paraId="08DF6760" w14:textId="067FD845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 orientation</w:t>
            </w:r>
          </w:p>
          <w:p w14:paraId="71988589" w14:textId="1534E938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Market orientation </w:t>
            </w:r>
          </w:p>
          <w:p w14:paraId="685350C2" w14:textId="2630A8F5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Primary market research</w:t>
            </w:r>
          </w:p>
          <w:p w14:paraId="33CE81D7" w14:textId="6843C7FC" w:rsidR="001F7779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Secondary market research</w:t>
            </w:r>
          </w:p>
          <w:p w14:paraId="0B5C0D54" w14:textId="7EB5FEEC" w:rsidR="00E64F4C" w:rsidRDefault="00E64F4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Market segmentation</w:t>
            </w:r>
          </w:p>
          <w:p w14:paraId="2701AB48" w14:textId="09A12368" w:rsidR="00E64F4C" w:rsidRDefault="00E64F4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Product differentiation</w:t>
            </w:r>
          </w:p>
          <w:p w14:paraId="05D7F4DF" w14:textId="68E64DC4" w:rsidR="00E64F4C" w:rsidRDefault="00E64F4C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Adding value</w:t>
            </w:r>
            <w:bookmarkStart w:id="0" w:name="_GoBack"/>
            <w:bookmarkEnd w:id="0"/>
          </w:p>
          <w:p w14:paraId="49147324" w14:textId="55B481AB" w:rsidR="001F7779" w:rsidRPr="00811F13" w:rsidRDefault="001F7779" w:rsidP="00FE54CF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5B4B5235" w14:textId="5232472D" w:rsidR="008E39B4" w:rsidRDefault="00FD5FBA" w:rsidP="00FD5FBA">
            <w:pPr>
              <w:pStyle w:val="ListParagraph"/>
              <w:numPr>
                <w:ilvl w:val="2"/>
                <w:numId w:val="2"/>
              </w:numPr>
              <w:rPr>
                <w:rFonts w:cstheme="minorHAnsi"/>
              </w:rPr>
            </w:pPr>
            <w:r w:rsidRPr="00FD5FBA">
              <w:rPr>
                <w:rFonts w:cstheme="minorHAnsi"/>
              </w:rPr>
              <w:t xml:space="preserve">The Market – mass, niche and dynamic markets, how competition affects the market and the </w:t>
            </w:r>
            <w:proofErr w:type="spellStart"/>
            <w:r w:rsidRPr="00FD5FBA">
              <w:rPr>
                <w:rFonts w:cstheme="minorHAnsi"/>
              </w:rPr>
              <w:t>diference</w:t>
            </w:r>
            <w:proofErr w:type="spellEnd"/>
            <w:r w:rsidRPr="00FD5FBA">
              <w:rPr>
                <w:rFonts w:cstheme="minorHAnsi"/>
              </w:rPr>
              <w:t xml:space="preserve"> between risk and uncertainty</w:t>
            </w:r>
          </w:p>
          <w:p w14:paraId="6DE1746B" w14:textId="77777777" w:rsidR="00FD5FBA" w:rsidRDefault="00FD5FBA" w:rsidP="00FD5FBA">
            <w:pPr>
              <w:pStyle w:val="ListParagraph"/>
              <w:rPr>
                <w:rFonts w:cstheme="minorHAnsi"/>
              </w:rPr>
            </w:pPr>
          </w:p>
          <w:p w14:paraId="5BCBCF44" w14:textId="6CEC8CDF" w:rsidR="00FD5FBA" w:rsidRDefault="00FD5FBA" w:rsidP="00FD5FBA">
            <w:pPr>
              <w:pStyle w:val="ListParagraph"/>
              <w:numPr>
                <w:ilvl w:val="2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Market Research – Product vs Market orientation, primary and secondary research, limitations of market research</w:t>
            </w:r>
            <w:r w:rsidR="00B47DF2">
              <w:rPr>
                <w:rFonts w:cstheme="minorHAnsi"/>
                <w:color w:val="000000" w:themeColor="text1"/>
              </w:rPr>
              <w:t xml:space="preserve"> and use of IT to support market research</w:t>
            </w:r>
          </w:p>
          <w:p w14:paraId="34DB4855" w14:textId="77777777" w:rsidR="00B47DF2" w:rsidRPr="00B47DF2" w:rsidRDefault="00B47DF2" w:rsidP="00B47DF2">
            <w:pPr>
              <w:pStyle w:val="ListParagraph"/>
              <w:rPr>
                <w:rFonts w:cstheme="minorHAnsi"/>
                <w:color w:val="000000" w:themeColor="text1"/>
              </w:rPr>
            </w:pPr>
          </w:p>
          <w:p w14:paraId="704CD9BE" w14:textId="13FD2843" w:rsidR="00B47DF2" w:rsidRPr="00FD5FBA" w:rsidRDefault="00B47DF2" w:rsidP="00FD5FBA">
            <w:pPr>
              <w:pStyle w:val="ListParagraph"/>
              <w:numPr>
                <w:ilvl w:val="2"/>
                <w:numId w:val="2"/>
              </w:num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Market P</w:t>
            </w:r>
            <w:r w:rsidR="001F7779">
              <w:rPr>
                <w:rFonts w:cstheme="minorHAnsi"/>
                <w:color w:val="000000" w:themeColor="text1"/>
              </w:rPr>
              <w:t>ositioning – market mapping, purpose of product differentiation and adding value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001E2D6F" w14:textId="1DF78099" w:rsidR="008E39B4" w:rsidRPr="001F7779" w:rsidRDefault="001F7779" w:rsidP="00FE54CF">
            <w:pPr>
              <w:rPr>
                <w:rFonts w:cstheme="minorHAnsi"/>
                <w:color w:val="000000" w:themeColor="text1"/>
              </w:rPr>
            </w:pPr>
            <w:r w:rsidRPr="001F7779">
              <w:rPr>
                <w:rFonts w:cstheme="minorHAnsi"/>
                <w:color w:val="000000" w:themeColor="text1"/>
              </w:rPr>
              <w:t>Researching into different types of markets and looking at businesses that operate in mass, niche and dynamic markets</w:t>
            </w: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446C4B62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>Regular retrieval and formative assessment in lessons, mainly multiple choice. Will also complete a presentation on company in a dynamic market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C1340F" w:rsidP="008E39B4"/>
    <w:sectPr w:rsidR="0053445E" w:rsidSect="00A23F4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B4"/>
    <w:rsid w:val="00017B74"/>
    <w:rsid w:val="0007415F"/>
    <w:rsid w:val="001F7779"/>
    <w:rsid w:val="002B0167"/>
    <w:rsid w:val="003E6B6F"/>
    <w:rsid w:val="00440E6C"/>
    <w:rsid w:val="00487E07"/>
    <w:rsid w:val="004B17FA"/>
    <w:rsid w:val="005F4E99"/>
    <w:rsid w:val="007146EF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A59AB"/>
    <w:rsid w:val="00DB0006"/>
    <w:rsid w:val="00DC23A5"/>
    <w:rsid w:val="00E5371A"/>
    <w:rsid w:val="00E64F4C"/>
    <w:rsid w:val="00F43D58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69F955-E4AC-4C84-950E-2D8578E30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KTyler</cp:lastModifiedBy>
  <cp:revision>5</cp:revision>
  <dcterms:created xsi:type="dcterms:W3CDTF">2022-03-28T20:22:00Z</dcterms:created>
  <dcterms:modified xsi:type="dcterms:W3CDTF">2022-05-09T16:17:00Z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